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02" w:rsidRDefault="00DA4092" w:rsidP="009D00BB">
      <w:pPr>
        <w:spacing w:beforeLines="50" w:afterLines="50" w:line="44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4pt;margin-top:-9pt;width:60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" filled="f" stroked="f">
            <v:textbox>
              <w:txbxContent>
                <w:p w:rsidR="00C31B02" w:rsidRDefault="00C31B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  件</w:t>
                  </w:r>
                </w:p>
              </w:txbxContent>
            </v:textbox>
          </v:shape>
        </w:pict>
      </w:r>
      <w:r w:rsidR="00C31B02"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103</w:t>
      </w:r>
      <w:r w:rsidR="00C31B02">
        <w:rPr>
          <w:rFonts w:eastAsia="標楷體"/>
          <w:sz w:val="28"/>
          <w:szCs w:val="28"/>
        </w:rPr>
        <w:t>學年度</w:t>
      </w:r>
      <w:r w:rsidR="00C31B02">
        <w:rPr>
          <w:rFonts w:eastAsia="標楷體" w:hint="eastAsia"/>
          <w:sz w:val="28"/>
          <w:szCs w:val="28"/>
        </w:rPr>
        <w:t>碩士班暨博</w:t>
      </w:r>
      <w:r w:rsidR="00C31B02">
        <w:rPr>
          <w:rFonts w:eastAsia="標楷體"/>
          <w:sz w:val="28"/>
          <w:szCs w:val="28"/>
        </w:rPr>
        <w:t>士</w:t>
      </w:r>
      <w:r w:rsidR="00C31B02">
        <w:rPr>
          <w:rFonts w:eastAsia="標楷體" w:hint="eastAsia"/>
          <w:sz w:val="28"/>
          <w:szCs w:val="28"/>
        </w:rPr>
        <w:t>班甄試入學</w:t>
      </w:r>
      <w:r w:rsidR="00C31B02">
        <w:rPr>
          <w:rFonts w:eastAsia="標楷體"/>
          <w:sz w:val="28"/>
          <w:szCs w:val="28"/>
        </w:rPr>
        <w:t>招生</w:t>
      </w:r>
      <w:r w:rsidR="00EA17B8">
        <w:rPr>
          <w:rFonts w:eastAsia="標楷體" w:hint="eastAsia"/>
          <w:sz w:val="28"/>
          <w:szCs w:val="28"/>
        </w:rPr>
        <w:t xml:space="preserve">  </w:t>
      </w:r>
      <w:r w:rsidR="00C31B02">
        <w:rPr>
          <w:rFonts w:eastAsia="標楷體"/>
          <w:sz w:val="28"/>
          <w:szCs w:val="28"/>
        </w:rPr>
        <w:t>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8:00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、寄繳審查資料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>
              <w:rPr>
                <w:rFonts w:ascii="Times New Roman" w:eastAsia="標楷體" w:hAnsi="Times New Roman" w:cs="Times New Roman" w:hint="eastAsia"/>
              </w:rPr>
              <w:t>102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10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8B0137"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102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11</w:t>
            </w:r>
            <w:r w:rsidRPr="008B0137">
              <w:rPr>
                <w:rFonts w:ascii="Times New Roman" w:eastAsia="標楷體" w:hAnsi="Times New Roman" w:cs="Times New Roman"/>
              </w:rPr>
              <w:t>月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8B0137">
              <w:rPr>
                <w:rFonts w:ascii="Times New Roman" w:eastAsia="標楷體" w:hAnsi="Times New Roman" w:cs="Times New Roman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期間舉行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詳見簡章。</w:t>
            </w:r>
          </w:p>
        </w:tc>
      </w:tr>
      <w:tr w:rsidR="00EA17B8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BD4337" w:rsidRDefault="00EA17B8" w:rsidP="00991E6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  <w:p w:rsidR="00EA17B8" w:rsidRPr="008B0137" w:rsidRDefault="00EA17B8" w:rsidP="00991E6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</w:p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3367B0" w:rsidRDefault="00C31B02" w:rsidP="009D00BB">
      <w:pPr>
        <w:spacing w:beforeLines="50" w:line="320" w:lineRule="exact"/>
        <w:rPr>
          <w:rFonts w:eastAsia="標楷體"/>
          <w:sz w:val="28"/>
        </w:rPr>
      </w:pPr>
      <w:r w:rsidRPr="003367B0">
        <w:rPr>
          <w:rFonts w:eastAsia="標楷體" w:hint="eastAsia"/>
          <w:sz w:val="28"/>
        </w:rPr>
        <w:t>※碩士班甄試招生系所</w:t>
      </w:r>
      <w:r w:rsidRPr="003367B0">
        <w:rPr>
          <w:rFonts w:eastAsia="標楷體" w:hint="eastAsia"/>
          <w:sz w:val="28"/>
        </w:rPr>
        <w:t>(</w:t>
      </w:r>
      <w:r w:rsidRPr="003367B0">
        <w:rPr>
          <w:rFonts w:eastAsia="標楷體" w:hint="eastAsia"/>
          <w:sz w:val="28"/>
        </w:rPr>
        <w:t>學程</w:t>
      </w:r>
      <w:r w:rsidRPr="003367B0">
        <w:rPr>
          <w:rFonts w:eastAsia="標楷體" w:hint="eastAsia"/>
          <w:sz w:val="28"/>
        </w:rPr>
        <w:t>)</w:t>
      </w:r>
      <w:r w:rsidRPr="003367B0">
        <w:rPr>
          <w:rFonts w:eastAsia="標楷體" w:hint="eastAsia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管理學院：財務金融學系、企業管理學系、行銷學系、科技管理研究所科技管理碩士班、科技管理研究所電子商務碩士班、資訊管理學系、會計學系。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物理學系生物物理學碩士班、資訊科學與工程學系、奈米科學研究所、統計學研究所。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工學院：土木工程學系、機械工程學系、環境工程學系、電機工程學系、化學工程學系、材料科學與工程學系、精密工程研究所、通訊工程研究所、光電工程研究所、生醫工程研究所。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林學組、森林學系木材科學組、植物病理學系、動物科學系、土壤環境科學系、水土保持學系、食品暨應用生物科技學系、昆蟲學系、生物產業機電工程學系、生物科技學研究所、國際農學碩士學位學程、生物產業管理研究所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3367B0" w:rsidRDefault="00C31B02" w:rsidP="009D00BB">
      <w:pPr>
        <w:widowControl/>
        <w:shd w:val="clear" w:color="auto" w:fill="FFFFFF"/>
        <w:spacing w:beforeLines="50" w:line="320" w:lineRule="exact"/>
        <w:rPr>
          <w:rFonts w:eastAsia="標楷體" w:cs="新細明體"/>
          <w:color w:val="000000"/>
          <w:kern w:val="0"/>
          <w:sz w:val="28"/>
        </w:rPr>
      </w:pPr>
      <w:r w:rsidRPr="003367B0">
        <w:rPr>
          <w:rFonts w:eastAsia="標楷體" w:cs="新細明體" w:hint="eastAsia"/>
          <w:color w:val="000000"/>
          <w:kern w:val="0"/>
          <w:sz w:val="28"/>
        </w:rPr>
        <w:t>※博士班甄試招生系所</w:t>
      </w:r>
      <w:r w:rsidRPr="003367B0">
        <w:rPr>
          <w:rFonts w:eastAsia="標楷體" w:cs="新細明體" w:hint="eastAsia"/>
          <w:color w:val="000000"/>
          <w:kern w:val="0"/>
          <w:sz w:val="28"/>
        </w:rPr>
        <w:t>(</w:t>
      </w:r>
      <w:r w:rsidRPr="003367B0">
        <w:rPr>
          <w:rFonts w:eastAsia="標楷體" w:cs="新細明體" w:hint="eastAsia"/>
          <w:color w:val="000000"/>
          <w:kern w:val="0"/>
          <w:sz w:val="28"/>
        </w:rPr>
        <w:t>學程</w:t>
      </w:r>
      <w:r w:rsidRPr="003367B0">
        <w:rPr>
          <w:rFonts w:eastAsia="標楷體" w:cs="新細明體" w:hint="eastAsia"/>
          <w:color w:val="000000"/>
          <w:kern w:val="0"/>
          <w:sz w:val="28"/>
        </w:rPr>
        <w:t>)</w:t>
      </w:r>
      <w:r w:rsidRPr="003367B0">
        <w:rPr>
          <w:rFonts w:eastAsia="標楷體" w:cs="新細明體" w:hint="eastAsia"/>
          <w:color w:val="000000"/>
          <w:kern w:val="0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理學院：化學系、應用數學系、物理學系、資訊科學與工程學系。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農業暨自然資源學院：植物病理學系、昆蟲學系、動物科學系、土壤環境科學系、生物產業機電工程學系、生物科技學研究所。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、組織工程與再生醫學博士學位學程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sectPr w:rsidR="00C31B02" w:rsidSect="00DA409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D5" w:rsidRDefault="00EB6AD5" w:rsidP="003D46C6">
      <w:r>
        <w:separator/>
      </w:r>
    </w:p>
  </w:endnote>
  <w:endnote w:type="continuationSeparator" w:id="0">
    <w:p w:rsidR="00EB6AD5" w:rsidRDefault="00EB6AD5" w:rsidP="003D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D5" w:rsidRDefault="00EB6AD5" w:rsidP="003D46C6">
      <w:r>
        <w:separator/>
      </w:r>
    </w:p>
  </w:footnote>
  <w:footnote w:type="continuationSeparator" w:id="0">
    <w:p w:rsidR="00EB6AD5" w:rsidRDefault="00EB6AD5" w:rsidP="003D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6C6"/>
    <w:rsid w:val="001F5F4F"/>
    <w:rsid w:val="002D08D4"/>
    <w:rsid w:val="003367B0"/>
    <w:rsid w:val="003D46C6"/>
    <w:rsid w:val="006F38B8"/>
    <w:rsid w:val="0086649A"/>
    <w:rsid w:val="009D00BB"/>
    <w:rsid w:val="00B34877"/>
    <w:rsid w:val="00C31B02"/>
    <w:rsid w:val="00DA4092"/>
    <w:rsid w:val="00DA6009"/>
    <w:rsid w:val="00DB0841"/>
    <w:rsid w:val="00EA17B8"/>
    <w:rsid w:val="00EB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0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4092"/>
    <w:rPr>
      <w:color w:val="0000FF"/>
      <w:u w:val="single"/>
    </w:rPr>
  </w:style>
  <w:style w:type="paragraph" w:styleId="a4">
    <w:name w:val="Plain Text"/>
    <w:basedOn w:val="a"/>
    <w:link w:val="a5"/>
    <w:rsid w:val="00DA409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061050</cp:lastModifiedBy>
  <cp:revision>2</cp:revision>
  <dcterms:created xsi:type="dcterms:W3CDTF">2013-09-30T04:22:00Z</dcterms:created>
  <dcterms:modified xsi:type="dcterms:W3CDTF">2013-09-30T04:22:00Z</dcterms:modified>
</cp:coreProperties>
</file>